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53C1" w14:textId="5D185577" w:rsidR="00A97EC0" w:rsidRPr="00057825" w:rsidRDefault="00057825" w:rsidP="00057825">
      <w:pPr>
        <w:pStyle w:val="font8"/>
        <w:spacing w:line="264" w:lineRule="atLeast"/>
        <w:jc w:val="both"/>
        <w:rPr>
          <w:rFonts w:asciiTheme="majorHAnsi" w:hAnsiTheme="majorHAnsi" w:cstheme="majorHAnsi"/>
          <w:color w:val="505050"/>
          <w:sz w:val="22"/>
          <w:szCs w:val="22"/>
        </w:rPr>
      </w:pPr>
      <w:r w:rsidRPr="00057825">
        <w:rPr>
          <w:rFonts w:asciiTheme="majorHAnsi" w:hAnsiTheme="majorHAnsi" w:cstheme="majorHAnsi"/>
          <w:noProof/>
          <w:color w:val="505050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B8541" wp14:editId="0A682D8E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3543300" cy="2842260"/>
                <wp:effectExtent l="0" t="0" r="19050" b="15240"/>
                <wp:wrapNone/>
                <wp:docPr id="14920868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842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6224C" w14:textId="5D571939" w:rsidR="00A97EC0" w:rsidRPr="00057825" w:rsidRDefault="00A97EC0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</w:pPr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President and Founder of Powerful Management, Leadership &amp; Technology Center in USA since 2016. </w:t>
                            </w:r>
                          </w:p>
                          <w:p w14:paraId="6D8E9BDE" w14:textId="77777777" w:rsidR="00A97EC0" w:rsidRPr="00057825" w:rsidRDefault="00A97EC0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</w:pPr>
                          </w:p>
                          <w:p w14:paraId="12FE80D2" w14:textId="716F9591" w:rsidR="00A97EC0" w:rsidRPr="00057825" w:rsidRDefault="00A97EC0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</w:pPr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President of the Association </w:t>
                            </w:r>
                            <w:proofErr w:type="spellStart"/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>Mtsodneli</w:t>
                            </w:r>
                            <w:proofErr w:type="spellEnd"/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 - Innovation Research Center in Georgia since 2007.</w:t>
                            </w:r>
                          </w:p>
                          <w:p w14:paraId="697DFB21" w14:textId="77777777" w:rsidR="00A97EC0" w:rsidRPr="00057825" w:rsidRDefault="00A97EC0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</w:pPr>
                          </w:p>
                          <w:p w14:paraId="5AAA64AE" w14:textId="703499BA" w:rsidR="00A97EC0" w:rsidRPr="00057825" w:rsidRDefault="00A97EC0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</w:pPr>
                            <w:r w:rsidRPr="00057825">
                              <w:t xml:space="preserve">Graduated </w:t>
                            </w:r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>Public Administration and LAW</w:t>
                            </w:r>
                            <w:r w:rsidR="00057825"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 and </w:t>
                            </w:r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Urban Management </w:t>
                            </w:r>
                            <w:r w:rsidR="00057825"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>in Tbilisi, Georgia</w:t>
                            </w:r>
                          </w:p>
                          <w:p w14:paraId="55E5453F" w14:textId="77777777" w:rsidR="00A97EC0" w:rsidRPr="00057825" w:rsidRDefault="00A97EC0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</w:pPr>
                            <w:r w:rsidRPr="00057825">
                              <w:rPr>
                                <w:rStyle w:val="wixguard"/>
                                <w:rFonts w:ascii="Arial" w:hAnsi="Arial" w:cs="Arial"/>
                                <w:color w:val="505050"/>
                              </w:rPr>
                              <w:t>​</w:t>
                            </w:r>
                          </w:p>
                          <w:p w14:paraId="78DFDB5A" w14:textId="77777777" w:rsidR="00057825" w:rsidRPr="00057825" w:rsidRDefault="00057825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>S</w:t>
                            </w:r>
                            <w:r w:rsidR="00A97EC0"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>he studied</w:t>
                            </w:r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>:</w:t>
                            </w:r>
                          </w:p>
                          <w:p w14:paraId="1FCEBCB6" w14:textId="3EEEF9B1" w:rsidR="00057825" w:rsidRPr="00057825" w:rsidRDefault="00A97EC0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 xml:space="preserve">European Academy of Diplomacy in Poland, </w:t>
                            </w:r>
                          </w:p>
                          <w:p w14:paraId="579E5A27" w14:textId="28655866" w:rsidR="00A97EC0" w:rsidRPr="00057825" w:rsidRDefault="00A97EC0" w:rsidP="00A97EC0">
                            <w:pPr>
                              <w:pStyle w:val="font8"/>
                              <w:spacing w:before="0" w:beforeAutospacing="0" w:after="0" w:afterAutospacing="0" w:line="264" w:lineRule="atLeast"/>
                              <w:rPr>
                                <w:rFonts w:ascii="Arial" w:hAnsi="Arial" w:cs="Arial"/>
                                <w:color w:val="505050"/>
                              </w:rPr>
                            </w:pPr>
                            <w:r w:rsidRPr="00057825">
                              <w:rPr>
                                <w:rFonts w:ascii="Arial" w:hAnsi="Arial" w:cs="Arial"/>
                                <w:color w:val="505050"/>
                              </w:rPr>
                              <w:t>Academy of Global Governance in Italy. Graduated from Columbia Business School in NY.</w:t>
                            </w:r>
                          </w:p>
                          <w:p w14:paraId="0AF3BA77" w14:textId="75B6F93E" w:rsidR="00A97EC0" w:rsidRDefault="00A97EC0" w:rsidP="00A97E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8541" id="Rectangle 1" o:spid="_x0000_s1026" style="position:absolute;left:0;text-align:left;margin-left:227.8pt;margin-top:-9pt;width:279pt;height:22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" fillcolor="white [3201]" strokecolor="#70ad47 [3209]" strokeweight="1pt">
                <v:textbox>
                  <w:txbxContent>
                    <w:p w14:paraId="30F6224C" w14:textId="5D571939" w:rsidR="00A97EC0" w:rsidRPr="00057825" w:rsidRDefault="00A97EC0" w:rsidP="00A97EC0">
                      <w:pPr>
                        <w:pStyle w:val="font8"/>
                        <w:spacing w:before="0" w:beforeAutospacing="0" w:after="0" w:afterAutospacing="0" w:line="264" w:lineRule="atLeast"/>
                      </w:pPr>
                      <w:r w:rsidRPr="00057825">
                        <w:rPr>
                          <w:rFonts w:ascii="Arial" w:hAnsi="Arial" w:cs="Arial"/>
                          <w:color w:val="505050"/>
                        </w:rPr>
                        <w:t xml:space="preserve">President and Founder of Powerful Management, Leadership &amp; Technology Center in USA since 2016. </w:t>
                      </w:r>
                    </w:p>
                    <w:p w14:paraId="6D8E9BDE" w14:textId="77777777" w:rsidR="00A97EC0" w:rsidRPr="00057825" w:rsidRDefault="00A97EC0" w:rsidP="00A97EC0">
                      <w:pPr>
                        <w:pStyle w:val="font8"/>
                        <w:spacing w:before="0" w:beforeAutospacing="0" w:after="0" w:afterAutospacing="0" w:line="264" w:lineRule="atLeast"/>
                      </w:pPr>
                    </w:p>
                    <w:p w14:paraId="12FE80D2" w14:textId="716F9591" w:rsidR="00A97EC0" w:rsidRPr="00057825" w:rsidRDefault="00A97EC0" w:rsidP="00A97EC0">
                      <w:pPr>
                        <w:pStyle w:val="font8"/>
                        <w:spacing w:before="0" w:beforeAutospacing="0" w:after="0" w:afterAutospacing="0" w:line="264" w:lineRule="atLeast"/>
                      </w:pPr>
                      <w:r w:rsidRPr="00057825">
                        <w:rPr>
                          <w:rFonts w:ascii="Arial" w:hAnsi="Arial" w:cs="Arial"/>
                          <w:color w:val="505050"/>
                        </w:rPr>
                        <w:t xml:space="preserve">President of the Association </w:t>
                      </w:r>
                      <w:proofErr w:type="spellStart"/>
                      <w:r w:rsidRPr="00057825">
                        <w:rPr>
                          <w:rFonts w:ascii="Arial" w:hAnsi="Arial" w:cs="Arial"/>
                          <w:color w:val="505050"/>
                        </w:rPr>
                        <w:t>Mtsodneli</w:t>
                      </w:r>
                      <w:proofErr w:type="spellEnd"/>
                      <w:r w:rsidRPr="00057825">
                        <w:rPr>
                          <w:rFonts w:ascii="Arial" w:hAnsi="Arial" w:cs="Arial"/>
                          <w:color w:val="505050"/>
                        </w:rPr>
                        <w:t xml:space="preserve"> - Innovation Research Center in Georgia since 2007.</w:t>
                      </w:r>
                    </w:p>
                    <w:p w14:paraId="697DFB21" w14:textId="77777777" w:rsidR="00A97EC0" w:rsidRPr="00057825" w:rsidRDefault="00A97EC0" w:rsidP="00A97EC0">
                      <w:pPr>
                        <w:pStyle w:val="font8"/>
                        <w:spacing w:before="0" w:beforeAutospacing="0" w:after="0" w:afterAutospacing="0" w:line="264" w:lineRule="atLeast"/>
                      </w:pPr>
                    </w:p>
                    <w:p w14:paraId="5AAA64AE" w14:textId="703499BA" w:rsidR="00A97EC0" w:rsidRPr="00057825" w:rsidRDefault="00A97EC0" w:rsidP="00A97EC0">
                      <w:pPr>
                        <w:pStyle w:val="font8"/>
                        <w:spacing w:before="0" w:beforeAutospacing="0" w:after="0" w:afterAutospacing="0" w:line="264" w:lineRule="atLeast"/>
                      </w:pPr>
                      <w:r w:rsidRPr="00057825">
                        <w:t xml:space="preserve">Graduated </w:t>
                      </w:r>
                      <w:r w:rsidRPr="00057825">
                        <w:rPr>
                          <w:rFonts w:ascii="Arial" w:hAnsi="Arial" w:cs="Arial"/>
                          <w:color w:val="505050"/>
                        </w:rPr>
                        <w:t>Public Administration and LAW</w:t>
                      </w:r>
                      <w:r w:rsidR="00057825" w:rsidRPr="00057825">
                        <w:rPr>
                          <w:rFonts w:ascii="Arial" w:hAnsi="Arial" w:cs="Arial"/>
                          <w:color w:val="505050"/>
                        </w:rPr>
                        <w:t xml:space="preserve"> and </w:t>
                      </w:r>
                      <w:r w:rsidRPr="00057825">
                        <w:rPr>
                          <w:rFonts w:ascii="Arial" w:hAnsi="Arial" w:cs="Arial"/>
                          <w:color w:val="505050"/>
                        </w:rPr>
                        <w:t xml:space="preserve">Urban Management </w:t>
                      </w:r>
                      <w:r w:rsidR="00057825" w:rsidRPr="00057825">
                        <w:rPr>
                          <w:rFonts w:ascii="Arial" w:hAnsi="Arial" w:cs="Arial"/>
                          <w:color w:val="505050"/>
                        </w:rPr>
                        <w:t>in Tbilisi, Georgia</w:t>
                      </w:r>
                    </w:p>
                    <w:p w14:paraId="55E5453F" w14:textId="77777777" w:rsidR="00A97EC0" w:rsidRPr="00057825" w:rsidRDefault="00A97EC0" w:rsidP="00A97EC0">
                      <w:pPr>
                        <w:pStyle w:val="font8"/>
                        <w:spacing w:before="0" w:beforeAutospacing="0" w:after="0" w:afterAutospacing="0" w:line="264" w:lineRule="atLeast"/>
                      </w:pPr>
                      <w:r w:rsidRPr="00057825">
                        <w:rPr>
                          <w:rStyle w:val="wixguard"/>
                          <w:rFonts w:ascii="Arial" w:hAnsi="Arial" w:cs="Arial"/>
                          <w:color w:val="505050"/>
                        </w:rPr>
                        <w:t>​</w:t>
                      </w:r>
                    </w:p>
                    <w:p w14:paraId="78DFDB5A" w14:textId="77777777" w:rsidR="00057825" w:rsidRPr="00057825" w:rsidRDefault="00057825" w:rsidP="00A97EC0">
                      <w:pPr>
                        <w:pStyle w:val="font8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olor w:val="505050"/>
                        </w:rPr>
                      </w:pPr>
                      <w:r w:rsidRPr="00057825">
                        <w:rPr>
                          <w:rFonts w:ascii="Arial" w:hAnsi="Arial" w:cs="Arial"/>
                          <w:color w:val="505050"/>
                        </w:rPr>
                        <w:t>S</w:t>
                      </w:r>
                      <w:r w:rsidR="00A97EC0" w:rsidRPr="00057825">
                        <w:rPr>
                          <w:rFonts w:ascii="Arial" w:hAnsi="Arial" w:cs="Arial"/>
                          <w:color w:val="505050"/>
                        </w:rPr>
                        <w:t>he studied</w:t>
                      </w:r>
                      <w:r w:rsidRPr="00057825">
                        <w:rPr>
                          <w:rFonts w:ascii="Arial" w:hAnsi="Arial" w:cs="Arial"/>
                          <w:color w:val="505050"/>
                        </w:rPr>
                        <w:t>:</w:t>
                      </w:r>
                    </w:p>
                    <w:p w14:paraId="1FCEBCB6" w14:textId="3EEEF9B1" w:rsidR="00057825" w:rsidRPr="00057825" w:rsidRDefault="00A97EC0" w:rsidP="00A97EC0">
                      <w:pPr>
                        <w:pStyle w:val="font8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olor w:val="505050"/>
                        </w:rPr>
                      </w:pPr>
                      <w:r w:rsidRPr="00057825">
                        <w:rPr>
                          <w:rFonts w:ascii="Arial" w:hAnsi="Arial" w:cs="Arial"/>
                          <w:color w:val="505050"/>
                        </w:rPr>
                        <w:t xml:space="preserve">European Academy of Diplomacy in Poland, </w:t>
                      </w:r>
                    </w:p>
                    <w:p w14:paraId="579E5A27" w14:textId="28655866" w:rsidR="00A97EC0" w:rsidRPr="00057825" w:rsidRDefault="00A97EC0" w:rsidP="00A97EC0">
                      <w:pPr>
                        <w:pStyle w:val="font8"/>
                        <w:spacing w:before="0" w:beforeAutospacing="0" w:after="0" w:afterAutospacing="0" w:line="264" w:lineRule="atLeast"/>
                        <w:rPr>
                          <w:rFonts w:ascii="Arial" w:hAnsi="Arial" w:cs="Arial"/>
                          <w:color w:val="505050"/>
                        </w:rPr>
                      </w:pPr>
                      <w:r w:rsidRPr="00057825">
                        <w:rPr>
                          <w:rFonts w:ascii="Arial" w:hAnsi="Arial" w:cs="Arial"/>
                          <w:color w:val="505050"/>
                        </w:rPr>
                        <w:t>Academy of Global Governance in Italy. Graduated from Columbia Business School in NY.</w:t>
                      </w:r>
                    </w:p>
                    <w:p w14:paraId="0AF3BA77" w14:textId="75B6F93E" w:rsidR="00A97EC0" w:rsidRDefault="00A97EC0" w:rsidP="00A97EC0"/>
                  </w:txbxContent>
                </v:textbox>
                <w10:wrap anchorx="margin"/>
              </v:rect>
            </w:pict>
          </mc:Fallback>
        </mc:AlternateContent>
      </w:r>
      <w:r w:rsidRPr="00057825">
        <w:rPr>
          <w:rFonts w:asciiTheme="majorHAnsi" w:hAnsiTheme="majorHAnsi" w:cstheme="majorHAnsi"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474605F8" wp14:editId="59A85183">
            <wp:simplePos x="0" y="0"/>
            <wp:positionH relativeFrom="margin">
              <wp:posOffset>22860</wp:posOffset>
            </wp:positionH>
            <wp:positionV relativeFrom="margin">
              <wp:posOffset>-152400</wp:posOffset>
            </wp:positionV>
            <wp:extent cx="2225040" cy="2925445"/>
            <wp:effectExtent l="0" t="0" r="3810" b="8255"/>
            <wp:wrapSquare wrapText="bothSides"/>
            <wp:docPr id="238235941" name="Picture 2" descr="A person sitting in front of a pain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35941" name="Picture 2" descr="A person sitting in front of a paint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2056D" w14:textId="779B2713" w:rsidR="00A97EC0" w:rsidRPr="00057825" w:rsidRDefault="00A97EC0" w:rsidP="00057825">
      <w:pPr>
        <w:pStyle w:val="font8"/>
        <w:spacing w:line="264" w:lineRule="atLeast"/>
        <w:jc w:val="both"/>
        <w:rPr>
          <w:rFonts w:asciiTheme="majorHAnsi" w:hAnsiTheme="majorHAnsi" w:cstheme="majorHAnsi"/>
          <w:color w:val="505050"/>
          <w:sz w:val="22"/>
          <w:szCs w:val="22"/>
        </w:rPr>
      </w:pPr>
    </w:p>
    <w:p w14:paraId="03304CB8" w14:textId="20D3CB91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color w:val="505050"/>
          <w:sz w:val="22"/>
          <w:szCs w:val="22"/>
        </w:rPr>
      </w:pPr>
    </w:p>
    <w:p w14:paraId="59605639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color w:val="505050"/>
          <w:sz w:val="22"/>
          <w:szCs w:val="22"/>
        </w:rPr>
      </w:pPr>
    </w:p>
    <w:p w14:paraId="18BA9A2D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color w:val="505050"/>
          <w:sz w:val="22"/>
          <w:szCs w:val="22"/>
        </w:rPr>
      </w:pPr>
    </w:p>
    <w:p w14:paraId="69093DE2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color w:val="505050"/>
          <w:sz w:val="22"/>
          <w:szCs w:val="22"/>
        </w:rPr>
      </w:pPr>
    </w:p>
    <w:p w14:paraId="3874E586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color w:val="505050"/>
          <w:sz w:val="22"/>
          <w:szCs w:val="22"/>
        </w:rPr>
      </w:pPr>
    </w:p>
    <w:p w14:paraId="7B397623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3E162B98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2EB4019C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2370B6DF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2B53297E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28DE5CA9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0649EE4D" w14:textId="4A5BF87E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23A20A1B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0067A512" w14:textId="77777777" w:rsidR="00A97EC0" w:rsidRPr="00057825" w:rsidRDefault="00A97EC0" w:rsidP="00057825">
      <w:pPr>
        <w:pStyle w:val="font8"/>
        <w:spacing w:before="0" w:beforeAutospacing="0" w:after="0" w:afterAutospacing="0" w:line="264" w:lineRule="atLeast"/>
        <w:jc w:val="both"/>
        <w:rPr>
          <w:rFonts w:asciiTheme="majorHAnsi" w:hAnsiTheme="majorHAnsi" w:cstheme="majorHAnsi"/>
          <w:sz w:val="22"/>
          <w:szCs w:val="22"/>
        </w:rPr>
      </w:pPr>
    </w:p>
    <w:p w14:paraId="3FB7E3A9" w14:textId="49092F5D" w:rsidR="00A97EC0" w:rsidRPr="00057825" w:rsidRDefault="00057825" w:rsidP="00057825">
      <w:pPr>
        <w:pStyle w:val="NormalWeb"/>
        <w:spacing w:before="0" w:beforeAutospacing="0" w:after="300" w:afterAutospacing="0"/>
        <w:jc w:val="both"/>
        <w:rPr>
          <w:rFonts w:asciiTheme="majorHAnsi" w:hAnsiTheme="majorHAnsi" w:cstheme="majorHAnsi"/>
          <w:color w:val="374151"/>
          <w:sz w:val="22"/>
          <w:szCs w:val="22"/>
        </w:rPr>
      </w:pPr>
      <w:r w:rsidRPr="00057825">
        <w:rPr>
          <w:rStyle w:val="Strong"/>
          <w:rFonts w:asciiTheme="majorHAnsi" w:hAnsiTheme="majorHAnsi" w:cstheme="majorHAnsi"/>
          <w:color w:val="505050"/>
        </w:rPr>
        <w:t>M</w:t>
      </w:r>
      <w:r w:rsidR="00A97EC0" w:rsidRPr="00057825">
        <w:rPr>
          <w:rStyle w:val="Strong"/>
          <w:rFonts w:asciiTheme="majorHAnsi" w:hAnsiTheme="majorHAnsi" w:cstheme="majorHAnsi"/>
          <w:color w:val="505050"/>
        </w:rPr>
        <w:t>egi Kurdadze</w:t>
      </w:r>
      <w:r w:rsidR="00A97EC0" w:rsidRPr="00057825">
        <w:rPr>
          <w:rFonts w:asciiTheme="majorHAnsi" w:hAnsiTheme="majorHAnsi" w:cstheme="majorHAnsi"/>
          <w:color w:val="374151"/>
        </w:rPr>
        <w:t xml:space="preserve"> possesses a diverse range of expertise, with a primary focus on leadership development and a wide array of related skills. Her areas of expertise include</w:t>
      </w:r>
      <w:r w:rsidR="00A97EC0" w:rsidRPr="00057825">
        <w:rPr>
          <w:rFonts w:asciiTheme="majorHAnsi" w:hAnsiTheme="majorHAnsi" w:cstheme="majorHAnsi"/>
          <w:color w:val="374151"/>
          <w:sz w:val="22"/>
          <w:szCs w:val="22"/>
        </w:rPr>
        <w:t>:</w:t>
      </w:r>
    </w:p>
    <w:p w14:paraId="0CA595EB" w14:textId="29479BFF" w:rsidR="00A97EC0" w:rsidRPr="00057825" w:rsidRDefault="00A97EC0" w:rsidP="0005782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374151"/>
          <w:sz w:val="22"/>
          <w:szCs w:val="22"/>
        </w:rPr>
      </w:pPr>
      <w:r w:rsidRPr="00057825">
        <w:rPr>
          <w:rStyle w:val="Strong"/>
          <w:rFonts w:asciiTheme="majorHAnsi" w:hAnsiTheme="majorHAnsi" w:cstheme="majorHAnsi"/>
          <w:color w:val="374151"/>
          <w:sz w:val="22"/>
          <w:szCs w:val="22"/>
          <w:bdr w:val="single" w:sz="2" w:space="0" w:color="D9D9E3" w:frame="1"/>
        </w:rPr>
        <w:t>Leadership Development: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>She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is a recognized authority in leadership development. She has a deep understanding of what it takes to nurture and mentor future leaders, helping individuals and organizations unlock their leadership potential.</w:t>
      </w:r>
    </w:p>
    <w:p w14:paraId="47750028" w14:textId="5E573DC9" w:rsidR="00A97EC0" w:rsidRPr="00057825" w:rsidRDefault="00A97EC0" w:rsidP="0005782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374151"/>
          <w:sz w:val="22"/>
          <w:szCs w:val="22"/>
        </w:rPr>
      </w:pPr>
      <w:r w:rsidRPr="00057825">
        <w:rPr>
          <w:rStyle w:val="Strong"/>
          <w:rFonts w:asciiTheme="majorHAnsi" w:hAnsiTheme="majorHAnsi" w:cstheme="majorHAnsi"/>
          <w:color w:val="374151"/>
          <w:sz w:val="22"/>
          <w:szCs w:val="22"/>
          <w:bdr w:val="single" w:sz="2" w:space="0" w:color="D9D9E3" w:frame="1"/>
        </w:rPr>
        <w:t>Soft Skills: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She emphasizes the importance of soft skills in today's professional landscape. 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Megi Kurdadze 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>provides valuable insights and training in areas such as communication, teamwork, adaptability, and problem-solving to enhance the interpersonal abilities of individuals and teams.</w:t>
      </w:r>
    </w:p>
    <w:p w14:paraId="6E93E9AD" w14:textId="77777777" w:rsidR="00A97EC0" w:rsidRPr="00057825" w:rsidRDefault="00A97EC0" w:rsidP="0005782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374151"/>
          <w:sz w:val="22"/>
          <w:szCs w:val="22"/>
        </w:rPr>
      </w:pPr>
      <w:r w:rsidRPr="00057825">
        <w:rPr>
          <w:rStyle w:val="Strong"/>
          <w:rFonts w:asciiTheme="majorHAnsi" w:hAnsiTheme="majorHAnsi" w:cstheme="majorHAnsi"/>
          <w:color w:val="374151"/>
          <w:sz w:val="22"/>
          <w:szCs w:val="22"/>
          <w:bdr w:val="single" w:sz="2" w:space="0" w:color="D9D9E3" w:frame="1"/>
        </w:rPr>
        <w:t>Project Management: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With a keen eye for effective project management, she offers guidance on best practices, methodologies, and tools to ensure the successful execution of projects, from conception to completion.</w:t>
      </w:r>
    </w:p>
    <w:p w14:paraId="3B78884F" w14:textId="0C60A518" w:rsidR="00A97EC0" w:rsidRPr="00057825" w:rsidRDefault="00A97EC0" w:rsidP="0005782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374151"/>
          <w:sz w:val="22"/>
          <w:szCs w:val="22"/>
        </w:rPr>
      </w:pPr>
      <w:r w:rsidRPr="00057825">
        <w:rPr>
          <w:rStyle w:val="Strong"/>
          <w:rFonts w:asciiTheme="majorHAnsi" w:hAnsiTheme="majorHAnsi" w:cstheme="majorHAnsi"/>
          <w:color w:val="374151"/>
          <w:sz w:val="22"/>
          <w:szCs w:val="22"/>
          <w:bdr w:val="single" w:sz="2" w:space="0" w:color="D9D9E3" w:frame="1"/>
        </w:rPr>
        <w:t>Public Speaking: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As an expert in public speaking, 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>Megi Kurdadze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can impart the skills and techniques necessary to captivate audiences, communicate with impact, and excel in public presentations and speeches.</w:t>
      </w:r>
    </w:p>
    <w:p w14:paraId="1A121F49" w14:textId="77777777" w:rsidR="00A97EC0" w:rsidRPr="00057825" w:rsidRDefault="00A97EC0" w:rsidP="0005782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374151"/>
          <w:sz w:val="22"/>
          <w:szCs w:val="22"/>
        </w:rPr>
      </w:pPr>
      <w:r w:rsidRPr="00057825">
        <w:rPr>
          <w:rStyle w:val="Strong"/>
          <w:rFonts w:asciiTheme="majorHAnsi" w:hAnsiTheme="majorHAnsi" w:cstheme="majorHAnsi"/>
          <w:color w:val="374151"/>
          <w:sz w:val="22"/>
          <w:szCs w:val="22"/>
          <w:bdr w:val="single" w:sz="2" w:space="0" w:color="D9D9E3" w:frame="1"/>
        </w:rPr>
        <w:t>Organizational Management: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Her extensive knowledge of organizational management equips individuals and institutions with the strategies and skills needed to streamline operations, maximize efficiency, and achieve long-term sustainability.</w:t>
      </w:r>
    </w:p>
    <w:p w14:paraId="4446EC2A" w14:textId="65E5B87F" w:rsidR="00A97EC0" w:rsidRPr="00057825" w:rsidRDefault="00A97EC0" w:rsidP="0005782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374151"/>
          <w:sz w:val="22"/>
          <w:szCs w:val="22"/>
        </w:rPr>
      </w:pPr>
      <w:r w:rsidRPr="00057825">
        <w:rPr>
          <w:rStyle w:val="Strong"/>
          <w:rFonts w:asciiTheme="majorHAnsi" w:hAnsiTheme="majorHAnsi" w:cstheme="majorHAnsi"/>
          <w:color w:val="374151"/>
          <w:sz w:val="22"/>
          <w:szCs w:val="22"/>
          <w:bdr w:val="single" w:sz="2" w:space="0" w:color="D9D9E3" w:frame="1"/>
        </w:rPr>
        <w:t>PR (Public Relations):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Megi Kurdadze 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>is well-versed in the art of public relations. She offers insights on building and maintaining a positive public image, crafting effective PR campaigns, and managing crises to protect an organization's reputation.</w:t>
      </w:r>
    </w:p>
    <w:p w14:paraId="6FDEED62" w14:textId="32DCB3AB" w:rsidR="00A97EC0" w:rsidRPr="00057825" w:rsidRDefault="00A97EC0" w:rsidP="00057825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374151"/>
          <w:sz w:val="22"/>
          <w:szCs w:val="22"/>
        </w:rPr>
      </w:pPr>
      <w:r w:rsidRPr="00057825">
        <w:rPr>
          <w:rStyle w:val="Strong"/>
          <w:rFonts w:asciiTheme="majorHAnsi" w:hAnsiTheme="majorHAnsi" w:cstheme="majorHAnsi"/>
          <w:color w:val="374151"/>
          <w:sz w:val="22"/>
          <w:szCs w:val="22"/>
          <w:bdr w:val="single" w:sz="2" w:space="0" w:color="D9D9E3" w:frame="1"/>
        </w:rPr>
        <w:t>NGO Sector Development: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 Her expertise in the non-governmental organization (NGO) sector development is invaluable for those seeking to create, expand, or enhance the impact of nonprofit organizations. 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 xml:space="preserve">Megi Kurdadze </w:t>
      </w:r>
      <w:r w:rsidRPr="00057825">
        <w:rPr>
          <w:rFonts w:asciiTheme="majorHAnsi" w:hAnsiTheme="majorHAnsi" w:cstheme="majorHAnsi"/>
          <w:color w:val="374151"/>
          <w:sz w:val="22"/>
          <w:szCs w:val="22"/>
        </w:rPr>
        <w:t>can provide guidance on strategic planning, fundraising, and building partnerships to achieve meaningful social change.</w:t>
      </w:r>
    </w:p>
    <w:p w14:paraId="5FC7A239" w14:textId="4722705D" w:rsidR="00A97EC0" w:rsidRPr="00057825" w:rsidRDefault="00A97EC0" w:rsidP="00057825">
      <w:pPr>
        <w:pStyle w:val="NormalWeb"/>
        <w:spacing w:before="300" w:beforeAutospacing="0" w:after="0" w:afterAutospacing="0"/>
        <w:jc w:val="both"/>
        <w:rPr>
          <w:rFonts w:asciiTheme="majorHAnsi" w:hAnsiTheme="majorHAnsi" w:cstheme="majorHAnsi"/>
        </w:rPr>
      </w:pPr>
      <w:r w:rsidRPr="00057825">
        <w:rPr>
          <w:rFonts w:asciiTheme="majorHAnsi" w:hAnsiTheme="majorHAnsi" w:cstheme="majorHAnsi"/>
          <w:color w:val="374151"/>
        </w:rPr>
        <w:t>With her extensive knowledge and experience in these areas</w:t>
      </w:r>
      <w:r w:rsidRPr="00057825">
        <w:rPr>
          <w:rFonts w:asciiTheme="majorHAnsi" w:hAnsiTheme="majorHAnsi" w:cstheme="majorHAnsi"/>
          <w:color w:val="374151"/>
        </w:rPr>
        <w:t xml:space="preserve"> Megi Kurdadze</w:t>
      </w:r>
      <w:r w:rsidRPr="00057825">
        <w:rPr>
          <w:rFonts w:asciiTheme="majorHAnsi" w:hAnsiTheme="majorHAnsi" w:cstheme="majorHAnsi"/>
          <w:color w:val="374151"/>
        </w:rPr>
        <w:t xml:space="preserve"> is a dedicated advocate for personal and professional development, committed to equipping individuals and organizations with the skills and strategies they need to </w:t>
      </w:r>
      <w:r w:rsidR="00057825" w:rsidRPr="00057825">
        <w:rPr>
          <w:rFonts w:asciiTheme="majorHAnsi" w:hAnsiTheme="majorHAnsi" w:cstheme="majorHAnsi"/>
          <w:color w:val="374151"/>
        </w:rPr>
        <w:t>thrive</w:t>
      </w:r>
      <w:r w:rsidRPr="00057825">
        <w:rPr>
          <w:rFonts w:asciiTheme="majorHAnsi" w:hAnsiTheme="majorHAnsi" w:cstheme="majorHAnsi"/>
          <w:color w:val="374151"/>
        </w:rPr>
        <w:t xml:space="preserve"> in an ever-evolving world.</w:t>
      </w:r>
    </w:p>
    <w:sectPr w:rsidR="00A97EC0" w:rsidRPr="0005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776"/>
    <w:multiLevelType w:val="multilevel"/>
    <w:tmpl w:val="F42E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1185E"/>
    <w:multiLevelType w:val="multilevel"/>
    <w:tmpl w:val="14FC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719865">
    <w:abstractNumId w:val="1"/>
  </w:num>
  <w:num w:numId="2" w16cid:durableId="123543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C0"/>
    <w:rsid w:val="00057825"/>
    <w:rsid w:val="00A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440D"/>
  <w15:chartTrackingRefBased/>
  <w15:docId w15:val="{1174BE1B-E593-46A9-AE12-67723972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9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ixguard">
    <w:name w:val="wixguard"/>
    <w:basedOn w:val="DefaultParagraphFont"/>
    <w:rsid w:val="00A97EC0"/>
  </w:style>
  <w:style w:type="paragraph" w:styleId="NormalWeb">
    <w:name w:val="Normal (Web)"/>
    <w:basedOn w:val="Normal"/>
    <w:uiPriority w:val="99"/>
    <w:unhideWhenUsed/>
    <w:rsid w:val="00A9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97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Kurdadze</dc:creator>
  <cp:keywords/>
  <dc:description/>
  <cp:lastModifiedBy>Megi Kurdadze</cp:lastModifiedBy>
  <cp:revision>1</cp:revision>
  <dcterms:created xsi:type="dcterms:W3CDTF">2023-10-26T03:20:00Z</dcterms:created>
  <dcterms:modified xsi:type="dcterms:W3CDTF">2023-10-26T03:39:00Z</dcterms:modified>
</cp:coreProperties>
</file>